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B1" w:rsidRPr="00470FB1" w:rsidRDefault="00470FB1" w:rsidP="00470FB1">
      <w:pPr>
        <w:shd w:val="clear" w:color="auto" w:fill="FFFFFF"/>
        <w:tabs>
          <w:tab w:val="center" w:pos="4680"/>
        </w:tabs>
        <w:spacing w:before="150" w:after="150" w:line="240" w:lineRule="auto"/>
        <w:jc w:val="center"/>
        <w:outlineLvl w:val="3"/>
        <w:rPr>
          <w:rFonts w:ascii="titlefont" w:eastAsia="Times New Roman" w:hAnsi="titlefont" w:cs="Times New Roman"/>
          <w:color w:val="000000" w:themeColor="text1"/>
          <w:sz w:val="28"/>
          <w:szCs w:val="28"/>
          <w:lang w:bidi="ta-IN"/>
        </w:rPr>
      </w:pPr>
      <w:r w:rsidRPr="00470FB1">
        <w:rPr>
          <w:rFonts w:ascii="titlefont" w:eastAsia="Times New Roman" w:hAnsi="titlefont" w:cs="Times New Roman"/>
          <w:color w:val="000000" w:themeColor="text1"/>
          <w:sz w:val="28"/>
          <w:szCs w:val="28"/>
          <w:lang w:bidi="ta-IN"/>
        </w:rPr>
        <w:t xml:space="preserve">Twenty Sixth Annual </w:t>
      </w:r>
      <w:proofErr w:type="gramStart"/>
      <w:r w:rsidRPr="00470FB1">
        <w:rPr>
          <w:rFonts w:ascii="titlefont" w:eastAsia="Times New Roman" w:hAnsi="titlefont" w:cs="Times New Roman"/>
          <w:color w:val="000000" w:themeColor="text1"/>
          <w:sz w:val="28"/>
          <w:szCs w:val="28"/>
          <w:lang w:bidi="ta-IN"/>
        </w:rPr>
        <w:t>Session</w:t>
      </w:r>
      <w:proofErr w:type="gramEnd"/>
      <w:r w:rsidRPr="00470FB1">
        <w:rPr>
          <w:rFonts w:ascii="titlefont" w:eastAsia="Times New Roman" w:hAnsi="titlefont" w:cs="Times New Roman"/>
          <w:color w:val="000000" w:themeColor="text1"/>
          <w:sz w:val="28"/>
          <w:szCs w:val="28"/>
          <w:lang w:bidi="ta-IN"/>
        </w:rPr>
        <w:t xml:space="preserve"> - 2019</w:t>
      </w:r>
    </w:p>
    <w:tbl>
      <w:tblPr>
        <w:tblStyle w:val="TableGrid"/>
        <w:tblW w:w="5000" w:type="pc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2"/>
        <w:gridCol w:w="3915"/>
      </w:tblGrid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Arial" w:eastAsia="Times New Roman" w:hAnsi="Arial" w:cs="Arial"/>
                <w:color w:val="595959"/>
                <w:sz w:val="24"/>
                <w:szCs w:val="24"/>
                <w:lang w:bidi="ta-IN"/>
              </w:rPr>
              <w:br/>
            </w: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General President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Prof. B. Maria John</w:t>
            </w:r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General Secretary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Prof. S. S.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Sundaram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General President</w:t>
            </w: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>for the Twenty Fifth Session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Prof. N.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Rajendran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Vice-Presidents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S.N.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Nageswara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Rao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V.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Renganivas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P.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Sabapathy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Joint Secretaries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Prof. B. Maria John</w:t>
            </w: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T.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Lakshmanamoorthy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Thiru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D.Sandeep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Kumar</w:t>
            </w:r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Treasurer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T. Abdul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Khadar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Editor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M.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Razia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Parvin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Editorial Members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M.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Lakshmanan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P.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Karpagavalli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N.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Sethuraman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Advisory Committee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P.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Jagadeesan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A.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Chandrasekaran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C. K.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Sivaprakasam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TNHC Endowment Lecture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N.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Sethuraman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Dr.G.Viswanathan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Endowment Lecture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Prof. S.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Rajavelu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Prof. NKNR Endowment Lecture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Prabha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Ravishankar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Thilagavathy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Endowment Lecture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S.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Anandhi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Local Secretary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P.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Balagurusamy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Executive Committee Members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M.C.Raja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P.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Nagoor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Kani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A.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Mahalingam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T.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Ashokan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P.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Jothi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Packiam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N.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Muhamad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Husain</w:t>
            </w: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R.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Saravanan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H.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Munavarjan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S.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Murugavel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R.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Rajavarman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>Dr. E. Mohan</w:t>
            </w: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C. Chandra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Sekar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K.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Krishnamoorthy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V.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Ravichandran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S.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Ravichandran</w:t>
            </w:r>
            <w:proofErr w:type="spellEnd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br/>
              <w:t xml:space="preserve">Dr. K.S.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Jegadeesan</w:t>
            </w:r>
            <w:proofErr w:type="spellEnd"/>
          </w:p>
        </w:tc>
      </w:tr>
      <w:tr w:rsidR="00470FB1" w:rsidRPr="00470FB1" w:rsidTr="00470FB1">
        <w:tc>
          <w:tcPr>
            <w:tcW w:w="5000" w:type="pct"/>
            <w:gridSpan w:val="2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Sectional Presidents</w:t>
            </w:r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Political and Administrative History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V.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Ravichandran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Social and Economic History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R.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Dayalan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Archaeology, Art and Cultural History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Prof. P.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Rajan</w:t>
            </w:r>
            <w:proofErr w:type="spellEnd"/>
          </w:p>
        </w:tc>
      </w:tr>
      <w:tr w:rsidR="00470FB1" w:rsidRPr="00470FB1" w:rsidTr="00470FB1">
        <w:tc>
          <w:tcPr>
            <w:tcW w:w="301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Historiography</w:t>
            </w:r>
          </w:p>
        </w:tc>
        <w:tc>
          <w:tcPr>
            <w:tcW w:w="1990" w:type="pct"/>
            <w:tcMar>
              <w:top w:w="0" w:type="dxa"/>
              <w:left w:w="369" w:type="dxa"/>
            </w:tcMar>
            <w:hideMark/>
          </w:tcPr>
          <w:p w:rsidR="00470FB1" w:rsidRPr="00470FB1" w:rsidRDefault="00470FB1" w:rsidP="00470FB1">
            <w:pPr>
              <w:ind w:left="-225" w:right="-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Dr. A. </w:t>
            </w:r>
            <w:proofErr w:type="spellStart"/>
            <w:r w:rsidRPr="00470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ta-IN"/>
              </w:rPr>
              <w:t>Mahalingam</w:t>
            </w:r>
            <w:proofErr w:type="spellEnd"/>
          </w:p>
        </w:tc>
      </w:tr>
    </w:tbl>
    <w:p w:rsidR="002E6B3F" w:rsidRPr="00470FB1" w:rsidRDefault="002E6B3F">
      <w:pPr>
        <w:rPr>
          <w:sz w:val="28"/>
          <w:szCs w:val="28"/>
        </w:rPr>
      </w:pPr>
    </w:p>
    <w:sectPr w:rsidR="002E6B3F" w:rsidRPr="00470FB1" w:rsidSect="00470FB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le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FB1"/>
    <w:rsid w:val="001201B1"/>
    <w:rsid w:val="002E6B3F"/>
    <w:rsid w:val="0047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3F"/>
  </w:style>
  <w:style w:type="paragraph" w:styleId="Heading4">
    <w:name w:val="heading 4"/>
    <w:basedOn w:val="Normal"/>
    <w:link w:val="Heading4Char"/>
    <w:uiPriority w:val="9"/>
    <w:qFormat/>
    <w:rsid w:val="00470F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0FB1"/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table" w:styleId="TableGrid">
    <w:name w:val="Table Grid"/>
    <w:basedOn w:val="TableNormal"/>
    <w:uiPriority w:val="59"/>
    <w:rsid w:val="0047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2022-03-14T17:17:00Z</cp:lastPrinted>
  <dcterms:created xsi:type="dcterms:W3CDTF">2022-03-14T17:06:00Z</dcterms:created>
  <dcterms:modified xsi:type="dcterms:W3CDTF">2022-03-14T17:20:00Z</dcterms:modified>
</cp:coreProperties>
</file>